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4F61" w14:textId="08889C54" w:rsidR="00EB6897" w:rsidRDefault="00EB6897" w:rsidP="00FA01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C4938"/>
          <w:sz w:val="28"/>
          <w:szCs w:val="28"/>
          <w:lang w:eastAsia="hu-HU"/>
        </w:rPr>
      </w:pPr>
    </w:p>
    <w:p w14:paraId="3D5517CD" w14:textId="6BE5574E" w:rsidR="00EB6897" w:rsidRPr="00582B28" w:rsidRDefault="000F346A" w:rsidP="000F346A">
      <w:pPr>
        <w:spacing w:after="0" w:line="240" w:lineRule="auto"/>
        <w:rPr>
          <w:rFonts w:ascii="Times New Roman" w:eastAsia="Times New Roman" w:hAnsi="Times New Roman" w:cs="Times New Roman"/>
          <w:b/>
          <w:color w:val="4C493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4C4938"/>
          <w:sz w:val="28"/>
          <w:szCs w:val="28"/>
          <w:lang w:eastAsia="hu-HU"/>
        </w:rPr>
        <w:drawing>
          <wp:inline distT="0" distB="0" distL="0" distR="0" wp14:anchorId="3D1479FA" wp14:editId="5D178F67">
            <wp:extent cx="511810" cy="511810"/>
            <wp:effectExtent l="0" t="0" r="254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01E9" w:rsidRPr="00EB6897">
        <w:rPr>
          <w:rFonts w:ascii="Times New Roman" w:eastAsia="Times New Roman" w:hAnsi="Times New Roman" w:cs="Times New Roman"/>
          <w:b/>
          <w:bCs/>
          <w:iCs/>
          <w:color w:val="4C4938"/>
          <w:sz w:val="28"/>
          <w:szCs w:val="28"/>
          <w:lang w:eastAsia="hu-HU"/>
        </w:rPr>
        <w:t xml:space="preserve">Tájékoztatás az adózók és az önkormányzati adóhatóságok közötti kapcsolattartás kötelező és lehetséges csatornáiról </w:t>
      </w:r>
      <w:r w:rsidR="00FA01E9" w:rsidRPr="00EB6897">
        <w:rPr>
          <w:rFonts w:ascii="Times New Roman" w:eastAsia="Times New Roman" w:hAnsi="Times New Roman" w:cs="Times New Roman"/>
          <w:b/>
          <w:bCs/>
          <w:iCs/>
          <w:color w:val="4C4938"/>
          <w:sz w:val="28"/>
          <w:szCs w:val="28"/>
          <w:lang w:eastAsia="hu-HU"/>
        </w:rPr>
        <w:br/>
      </w:r>
      <w:r w:rsidR="00FA01E9" w:rsidRPr="00FA01E9">
        <w:rPr>
          <w:rFonts w:ascii="Times New Roman" w:eastAsia="Times New Roman" w:hAnsi="Times New Roman" w:cs="Times New Roman"/>
          <w:color w:val="4C4938"/>
          <w:sz w:val="23"/>
          <w:szCs w:val="23"/>
          <w:lang w:eastAsia="hu-HU"/>
        </w:rPr>
        <w:br/>
      </w:r>
      <w:r w:rsidR="00EB6897" w:rsidRPr="00582B28">
        <w:rPr>
          <w:rFonts w:ascii="Times New Roman" w:eastAsia="Times New Roman" w:hAnsi="Times New Roman" w:cs="Times New Roman"/>
          <w:b/>
          <w:color w:val="4C4938"/>
          <w:sz w:val="24"/>
          <w:szCs w:val="24"/>
          <w:lang w:eastAsia="hu-HU"/>
        </w:rPr>
        <w:t>Tisztelt Adózók!</w:t>
      </w:r>
    </w:p>
    <w:p w14:paraId="047EEBF8" w14:textId="77777777" w:rsidR="00EB6897" w:rsidRPr="00582B28" w:rsidRDefault="00EB6897" w:rsidP="00EB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938"/>
          <w:sz w:val="24"/>
          <w:szCs w:val="24"/>
          <w:lang w:eastAsia="hu-HU"/>
        </w:rPr>
      </w:pPr>
    </w:p>
    <w:p w14:paraId="142F2A11" w14:textId="77777777" w:rsidR="00FA01E9" w:rsidRPr="00582B28" w:rsidRDefault="00FA01E9" w:rsidP="00FA01E9">
      <w:pPr>
        <w:spacing w:after="0" w:line="240" w:lineRule="auto"/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</w:pPr>
      <w:r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>Az elektronikus ügyintézés és a bizalmi szolgáltatások általános szabályairól szóló 2015. évi CCXXII. törvény (</w:t>
      </w:r>
      <w:proofErr w:type="spellStart"/>
      <w:r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>Eüsztv</w:t>
      </w:r>
      <w:proofErr w:type="spellEnd"/>
      <w:r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 xml:space="preserve">.) 1.§ 23. pontja szerinti gazdálkodó szervezetnek minősülő adózó (ide tartozik az egyéni vállalkozó is) </w:t>
      </w:r>
      <w:r w:rsidR="00582B28"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 xml:space="preserve">2018.01.01-től </w:t>
      </w:r>
      <w:r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>elektronikus úton köteles kapcsolatot tartani az önkormányzati adóhatósággal.</w:t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</w:r>
      <w:r w:rsidR="00582B28"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A</w:t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 xml:space="preserve">z </w:t>
      </w:r>
      <w:proofErr w:type="spellStart"/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Eüsztv</w:t>
      </w:r>
      <w:proofErr w:type="spellEnd"/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 xml:space="preserve">. </w:t>
      </w:r>
      <w:r w:rsidR="00086585"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szerinti elektronikus</w:t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 xml:space="preserve"> ügyintézésre kötelezett</w:t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br/>
        <w:t>     - gazdálkodó szervezet</w:t>
      </w:r>
      <w:r w:rsidR="00741A0E"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 xml:space="preserve"> - </w:t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 xml:space="preserve"> cégkapuja </w:t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     - az Egyéni Vállalkozók Nyilvántartásában szereplő</w:t>
      </w:r>
    </w:p>
    <w:p w14:paraId="706D7EA7" w14:textId="77777777" w:rsidR="00FA01E9" w:rsidRPr="00582B28" w:rsidRDefault="00FA01E9" w:rsidP="00FA01E9">
      <w:pPr>
        <w:spacing w:after="0" w:line="240" w:lineRule="auto"/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</w:pP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 xml:space="preserve">       egyéni vállalkozó </w:t>
      </w:r>
      <w:r w:rsidR="00741A0E"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 xml:space="preserve">- </w:t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KÜNY tárhelye</w:t>
      </w:r>
      <w:r w:rsidR="00086585"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 xml:space="preserve"> (régi elnevezése ügyfélkapu)</w:t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 útján tart</w:t>
      </w:r>
    </w:p>
    <w:p w14:paraId="33A0BA84" w14:textId="77777777" w:rsidR="00FA01E9" w:rsidRPr="00582B28" w:rsidRDefault="00FA01E9" w:rsidP="00FA01E9">
      <w:pPr>
        <w:spacing w:after="0" w:line="240" w:lineRule="auto"/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</w:pP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       kapcsolatot az önkormányzati adóhatósággal.</w:t>
      </w:r>
    </w:p>
    <w:p w14:paraId="38201885" w14:textId="77777777" w:rsidR="00582B28" w:rsidRPr="00582B28" w:rsidRDefault="00FA01E9" w:rsidP="00FA01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</w:pP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  <w:t xml:space="preserve">Az </w:t>
      </w:r>
      <w:proofErr w:type="spellStart"/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t>Eüsztv</w:t>
      </w:r>
      <w:proofErr w:type="spellEnd"/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t>. szerinti elektronikus ügyintézésre </w:t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nem kötelezett</w:t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t> adózó</w:t>
      </w:r>
      <w:r w:rsidR="00086585"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t xml:space="preserve"> (magánszemély)</w:t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t> </w:t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fő szabály</w:t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t> szerint továbbra is papír alapon tarthat kapcsolatot az önkormányzati adóhatósággal, döntése szerint azonban lehetősége van elektronikus úton történő kapcsolattartásra is, feltéve, hogy </w:t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megfelelő tárhellyel és azonosítási szolgáltatással rendelkezik.</w:t>
      </w:r>
    </w:p>
    <w:p w14:paraId="4259737E" w14:textId="77777777" w:rsidR="00582B28" w:rsidRPr="00582B28" w:rsidRDefault="00582B28" w:rsidP="00FA01E9">
      <w:pPr>
        <w:spacing w:after="0" w:line="240" w:lineRule="auto"/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</w:pPr>
    </w:p>
    <w:p w14:paraId="7CB0860E" w14:textId="018CBBE8" w:rsidR="00043971" w:rsidRPr="00582B28" w:rsidRDefault="00FA01E9" w:rsidP="00FA0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B2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t> </w:t>
      </w:r>
      <w:r w:rsidR="00086585" w:rsidRPr="00582B2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t>Az elektronikus ügyintézéssel a magánszemélyek részére további lehetőség nyí</w:t>
      </w:r>
      <w:r w:rsidR="006748E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t>l</w:t>
      </w:r>
      <w:r w:rsidR="00582B28" w:rsidRPr="00582B2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t>t</w:t>
      </w:r>
      <w:r w:rsidR="006748E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582B28" w:rsidRPr="00582B2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t>arra, hogy</w:t>
      </w:r>
      <w:r w:rsidR="00086585" w:rsidRPr="00582B2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t xml:space="preserve"> egyéb önkormányzati ügyeiket (pl. települési segélyek igénylése, fakivágási engedély,</w:t>
      </w:r>
      <w:r w:rsidR="00947280" w:rsidRPr="00582B2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t xml:space="preserve"> közterület használat, anyakönyvi kivonat kiállítási kérelem stb.)</w:t>
      </w:r>
      <w:r w:rsidR="00086585" w:rsidRPr="00582B2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t xml:space="preserve">  is az alábbi felületeken indíthatják, intézhetik</w:t>
      </w:r>
      <w:r w:rsidR="00947280" w:rsidRPr="00582B2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t>.</w:t>
      </w:r>
      <w:r w:rsidRPr="00582B28">
        <w:rPr>
          <w:rFonts w:ascii="Times New Roman" w:eastAsia="Times New Roman" w:hAnsi="Times New Roman" w:cs="Times New Roman"/>
          <w:i/>
          <w:color w:val="4C4938"/>
          <w:sz w:val="24"/>
          <w:szCs w:val="24"/>
          <w:lang w:eastAsia="hu-HU"/>
        </w:rPr>
        <w:br/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</w:r>
      <w:r w:rsidR="00947280"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>Az</w:t>
      </w:r>
      <w:r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 xml:space="preserve"> adózók részéről az elektronikus kapcsolattartás igénybevétele megtörténhet az ASP szakrendszer elektronikus ügyintézési felületén keresztül űrlapsablonok használatával a </w:t>
      </w:r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>( </w:t>
      </w:r>
      <w:hyperlink r:id="rId8" w:history="1">
        <w:r w:rsidRPr="00582B28">
          <w:rPr>
            <w:rFonts w:ascii="Times New Roman" w:eastAsia="Times New Roman" w:hAnsi="Times New Roman" w:cs="Times New Roman"/>
            <w:b/>
            <w:bCs/>
            <w:color w:val="003B65"/>
            <w:sz w:val="24"/>
            <w:szCs w:val="24"/>
            <w:u w:val="single"/>
            <w:lang w:eastAsia="hu-HU"/>
          </w:rPr>
          <w:t>https://ohp.asp.lgov.hu/</w:t>
        </w:r>
      </w:hyperlink>
      <w:r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> ) oldalon, vagy</w:t>
      </w:r>
      <w:r w:rsid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 xml:space="preserve"> </w:t>
      </w:r>
      <w:r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>az e-papír rendszer ( </w:t>
      </w:r>
      <w:hyperlink r:id="rId9" w:history="1">
        <w:r w:rsidRPr="00582B28">
          <w:rPr>
            <w:rFonts w:ascii="Times New Roman" w:eastAsia="Times New Roman" w:hAnsi="Times New Roman" w:cs="Times New Roman"/>
            <w:b/>
            <w:bCs/>
            <w:color w:val="003B65"/>
            <w:sz w:val="24"/>
            <w:szCs w:val="24"/>
            <w:u w:val="single"/>
            <w:lang w:eastAsia="hu-HU"/>
          </w:rPr>
          <w:t>https://epapir.gov.hu</w:t>
        </w:r>
      </w:hyperlink>
      <w:r w:rsidRPr="00582B28">
        <w:rPr>
          <w:rFonts w:ascii="Times New Roman" w:eastAsia="Times New Roman" w:hAnsi="Times New Roman" w:cs="Times New Roman"/>
          <w:b/>
          <w:bCs/>
          <w:color w:val="4C4938"/>
          <w:sz w:val="24"/>
          <w:szCs w:val="24"/>
          <w:lang w:eastAsia="hu-HU"/>
        </w:rPr>
        <w:t xml:space="preserve"> ) </w:t>
      </w:r>
      <w:r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>segítségével.</w:t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</w:r>
      <w:r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 xml:space="preserve">Mivel az </w:t>
      </w:r>
      <w:r w:rsidR="0096502C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 xml:space="preserve">adóhatóság az </w:t>
      </w:r>
      <w:r w:rsidRPr="00582B28">
        <w:rPr>
          <w:rFonts w:ascii="Times New Roman" w:eastAsia="Times New Roman" w:hAnsi="Times New Roman" w:cs="Times New Roman"/>
          <w:bCs/>
          <w:color w:val="4C4938"/>
          <w:sz w:val="24"/>
          <w:szCs w:val="24"/>
          <w:lang w:eastAsia="hu-HU"/>
        </w:rPr>
        <w:t>adóhatósági iratot az elektronikus kapcsolattartásra kötelezett adózók, valamint az elektronikus kapcsolattartást választó magánszemély adózók esetén köteles elektronikus úton kézbesíteni, felhívom az adózók figyelmét, hogy folyamatosan ellenőrizzék a cégkapura, illetve elektronikus tárhelyre érkezett irataikat!</w:t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  <w:t xml:space="preserve">Az </w:t>
      </w:r>
      <w:proofErr w:type="spellStart"/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t>Eüsztv</w:t>
      </w:r>
      <w:proofErr w:type="spellEnd"/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t xml:space="preserve">. 14.§ (8) </w:t>
      </w:r>
      <w:proofErr w:type="spellStart"/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t>bek</w:t>
      </w:r>
      <w:proofErr w:type="spellEnd"/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t>. értelmében, ha az önkormányzati adóhatóság észleli, hogy a gazdálkodó szervezet cégkapuval, vagy -az EVNY-ben szereplő egyéni vállalkozó KÜNY tárhellyel nem rendelkezik, akkor ezt a tényt köteles a cégbíróság, illetve az egyéni vállalkozók nyilvántartását vezető hatóságnak bejelenteni.</w:t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</w:r>
      <w:r w:rsidRPr="00582B28">
        <w:rPr>
          <w:rFonts w:ascii="Times New Roman" w:eastAsia="Times New Roman" w:hAnsi="Times New Roman" w:cs="Times New Roman"/>
          <w:color w:val="4C4938"/>
          <w:sz w:val="24"/>
          <w:szCs w:val="24"/>
          <w:lang w:eastAsia="hu-HU"/>
        </w:rPr>
        <w:br/>
      </w:r>
      <w:r w:rsidR="00947280" w:rsidRPr="00582B28">
        <w:rPr>
          <w:rFonts w:ascii="Times New Roman" w:hAnsi="Times New Roman" w:cs="Times New Roman"/>
          <w:sz w:val="24"/>
          <w:szCs w:val="24"/>
        </w:rPr>
        <w:t>Az elektronikus ügyintézéssel kapcsolatosan személyesen ügyfélfogadási időben, illetve az 552-207 telefonos elérhetőségen szíves rendelkezésükre állunk.</w:t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  <w:r w:rsidRPr="00582B28">
        <w:rPr>
          <w:rFonts w:ascii="Times New Roman" w:hAnsi="Times New Roman" w:cs="Times New Roman"/>
          <w:sz w:val="24"/>
          <w:szCs w:val="24"/>
        </w:rPr>
        <w:tab/>
      </w:r>
    </w:p>
    <w:p w14:paraId="1B13CCC3" w14:textId="77777777" w:rsidR="00FA01E9" w:rsidRPr="00582B28" w:rsidRDefault="00947280" w:rsidP="0094728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82B28">
        <w:rPr>
          <w:rFonts w:ascii="Times New Roman" w:hAnsi="Times New Roman" w:cs="Times New Roman"/>
          <w:sz w:val="24"/>
          <w:szCs w:val="24"/>
        </w:rPr>
        <w:t>Horváthné Cserháti Lívia    adóigazgatási ügyintéző</w:t>
      </w:r>
    </w:p>
    <w:sectPr w:rsidR="00FA01E9" w:rsidRPr="0058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E9"/>
    <w:rsid w:val="00013359"/>
    <w:rsid w:val="00043971"/>
    <w:rsid w:val="00086585"/>
    <w:rsid w:val="000F346A"/>
    <w:rsid w:val="00582B28"/>
    <w:rsid w:val="006748E8"/>
    <w:rsid w:val="00741A0E"/>
    <w:rsid w:val="00947280"/>
    <w:rsid w:val="0096502C"/>
    <w:rsid w:val="00B91E13"/>
    <w:rsid w:val="00EB6897"/>
    <w:rsid w:val="00EC115C"/>
    <w:rsid w:val="00F23AB0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2B31"/>
  <w15:chartTrackingRefBased/>
  <w15:docId w15:val="{4BE7E853-773F-4A6D-B428-3ACD5699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A0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A01E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A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A01E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A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.asp.lgov.hu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6466F81FA9424AA3B18D32632400D7" ma:contentTypeVersion="0" ma:contentTypeDescription="Új dokumentum létrehozása." ma:contentTypeScope="" ma:versionID="b3bbeb1310a5ce2751a86f986139d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F96F9-6F34-4BC2-B913-3D55BEEBF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D862A-18FE-4BB0-A0B0-8CA3B834FC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7535A9-BD1C-48B4-8432-79E917425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Cserháti Lívia</dc:creator>
  <cp:keywords/>
  <dc:description/>
  <cp:lastModifiedBy>Horváthné Cserháti Lívia</cp:lastModifiedBy>
  <cp:revision>2</cp:revision>
  <dcterms:created xsi:type="dcterms:W3CDTF">2018-06-28T06:39:00Z</dcterms:created>
  <dcterms:modified xsi:type="dcterms:W3CDTF">2018-06-28T06:39:00Z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0x010100996466F81FA9424AA3B18D32632400D7</vt:lpwstr>
  </property>
</Properties>
</file>